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1D69D" w14:textId="7652B679" w:rsidR="007734DA" w:rsidRPr="007734DA" w:rsidRDefault="007734DA" w:rsidP="00B9795D">
      <w:pPr>
        <w:spacing w:line="480" w:lineRule="auto"/>
        <w:rPr>
          <w:b/>
        </w:rPr>
      </w:pPr>
      <w:r w:rsidRPr="007734DA">
        <w:rPr>
          <w:b/>
        </w:rPr>
        <w:t xml:space="preserve">Haunted into </w:t>
      </w:r>
      <w:r w:rsidR="00053B2D">
        <w:rPr>
          <w:b/>
        </w:rPr>
        <w:t>Being: barns in a mythic landscape</w:t>
      </w:r>
    </w:p>
    <w:p w14:paraId="07CAAA88" w14:textId="08732EA9" w:rsidR="007734DA" w:rsidRDefault="007734DA" w:rsidP="00B9795D">
      <w:pPr>
        <w:spacing w:line="480" w:lineRule="auto"/>
      </w:pPr>
      <w:proofErr w:type="spellStart"/>
      <w:r>
        <w:t>Jassen</w:t>
      </w:r>
      <w:proofErr w:type="spellEnd"/>
      <w:r>
        <w:t xml:space="preserve"> </w:t>
      </w:r>
      <w:proofErr w:type="spellStart"/>
      <w:r>
        <w:t>Callender</w:t>
      </w:r>
      <w:proofErr w:type="spellEnd"/>
      <w:r>
        <w:t>, Professor and Interim Director</w:t>
      </w:r>
    </w:p>
    <w:p w14:paraId="70B5C5D3" w14:textId="45D1B860" w:rsidR="007734DA" w:rsidRDefault="007734DA" w:rsidP="00B9795D">
      <w:pPr>
        <w:spacing w:line="480" w:lineRule="auto"/>
      </w:pPr>
      <w:r>
        <w:t>Mississippi State University School of Architecture</w:t>
      </w:r>
    </w:p>
    <w:p w14:paraId="72873B5E" w14:textId="77777777" w:rsidR="008F14DF" w:rsidRDefault="008F14DF" w:rsidP="00B9795D">
      <w:pPr>
        <w:spacing w:line="480" w:lineRule="auto"/>
      </w:pPr>
    </w:p>
    <w:p w14:paraId="4A971023" w14:textId="77777777" w:rsidR="000036F1" w:rsidRDefault="000036F1" w:rsidP="00B9795D">
      <w:pPr>
        <w:spacing w:line="480" w:lineRule="auto"/>
      </w:pPr>
    </w:p>
    <w:p w14:paraId="5768FAF3" w14:textId="447EAEE2" w:rsidR="008C4689" w:rsidRDefault="008C4689" w:rsidP="000036F1">
      <w:pPr>
        <w:spacing w:after="120"/>
      </w:pPr>
      <w:r>
        <w:t xml:space="preserve">Preconceptions color things. </w:t>
      </w:r>
      <w:r w:rsidR="007B530F">
        <w:t xml:space="preserve">Arguably, preconceptions and expectations define things more than objects’ physical characteristics do. If this seems hyperbole, </w:t>
      </w:r>
      <w:r w:rsidR="008A0CD3">
        <w:t>think of</w:t>
      </w:r>
      <w:r w:rsidR="003A4569">
        <w:t xml:space="preserve"> </w:t>
      </w:r>
      <w:r w:rsidR="00E005D0">
        <w:t>“fashion” on the runways in P</w:t>
      </w:r>
      <w:r>
        <w:t>aris</w:t>
      </w:r>
      <w:r w:rsidR="00E005D0">
        <w:t xml:space="preserve">. It is </w:t>
      </w:r>
      <w:r w:rsidR="008A0CD3">
        <w:t xml:space="preserve">almost </w:t>
      </w:r>
      <w:r w:rsidR="00E005D0">
        <w:t xml:space="preserve">never fashion in the sense of popular trend but instead is </w:t>
      </w:r>
      <w:r w:rsidR="00EB5C2D">
        <w:t xml:space="preserve">intentionally </w:t>
      </w:r>
      <w:r w:rsidR="00E005D0">
        <w:t xml:space="preserve">strange, expensive, </w:t>
      </w:r>
      <w:r w:rsidR="008F28CF">
        <w:t>and</w:t>
      </w:r>
      <w:r w:rsidR="008A0CD3">
        <w:t xml:space="preserve"> dysfunctional clothing</w:t>
      </w:r>
      <w:r w:rsidR="00E005D0">
        <w:t xml:space="preserve"> perceived as fashio</w:t>
      </w:r>
      <w:r w:rsidR="008A0CD3">
        <w:t>n almost exclusively on the basi</w:t>
      </w:r>
      <w:r w:rsidR="00E005D0">
        <w:t>s of who made it, where it is being shown</w:t>
      </w:r>
      <w:r w:rsidR="008A0CD3">
        <w:t>, and what is said about it</w:t>
      </w:r>
      <w:r w:rsidR="00E005D0">
        <w:t>. Closer to the issue at hand, but parallel to the world of fashion, buildings that grace the covers of arc</w:t>
      </w:r>
      <w:r w:rsidR="008F28CF">
        <w:t>hitecture journals are strange, expensive,</w:t>
      </w:r>
      <w:r w:rsidR="00E005D0">
        <w:t xml:space="preserve"> and often poorly functioning </w:t>
      </w:r>
      <w:r w:rsidR="005F5175">
        <w:t>but</w:t>
      </w:r>
      <w:r w:rsidR="00E005D0">
        <w:t xml:space="preserve"> gain the moniker </w:t>
      </w:r>
      <w:r w:rsidR="00EB5C2D">
        <w:t>“</w:t>
      </w:r>
      <w:r w:rsidR="00E005D0">
        <w:t>architecture</w:t>
      </w:r>
      <w:r w:rsidR="00EB5C2D">
        <w:t>”</w:t>
      </w:r>
      <w:r w:rsidR="008F28CF">
        <w:t xml:space="preserve"> by expectation or</w:t>
      </w:r>
      <w:r w:rsidR="00E005D0">
        <w:t xml:space="preserve"> preordination</w:t>
      </w:r>
      <w:r w:rsidR="00BD6939">
        <w:t xml:space="preserve"> </w:t>
      </w:r>
      <w:r w:rsidR="005F5175">
        <w:t>despite</w:t>
      </w:r>
      <w:r w:rsidR="008F28CF">
        <w:t xml:space="preserve"> performance</w:t>
      </w:r>
      <w:r w:rsidR="00E005D0">
        <w:t>.</w:t>
      </w:r>
      <w:r w:rsidR="00EB5C2D">
        <w:t xml:space="preserve"> Fashion</w:t>
      </w:r>
      <w:r w:rsidR="008F28CF">
        <w:t>, in other words,</w:t>
      </w:r>
      <w:r w:rsidR="00CF6EA3">
        <w:t xml:space="preserve"> has li</w:t>
      </w:r>
      <w:r w:rsidR="008F28CF">
        <w:t>ttle relation to clothing. A</w:t>
      </w:r>
      <w:r w:rsidR="00CF6EA3">
        <w:t>nd</w:t>
      </w:r>
      <w:r w:rsidR="00EB5C2D">
        <w:t xml:space="preserve"> as </w:t>
      </w:r>
      <w:r w:rsidR="00E86BB6">
        <w:t>most</w:t>
      </w:r>
      <w:r w:rsidR="00EB5C2D">
        <w:t xml:space="preserve"> cynic</w:t>
      </w:r>
      <w:r w:rsidR="00E86BB6">
        <w:t>s</w:t>
      </w:r>
      <w:r w:rsidR="00EB5C2D">
        <w:t xml:space="preserve"> suspect,</w:t>
      </w:r>
      <w:r w:rsidR="00CF6EA3">
        <w:t xml:space="preserve"> architecture</w:t>
      </w:r>
      <w:r w:rsidR="00EB5C2D">
        <w:t xml:space="preserve"> is </w:t>
      </w:r>
      <w:r w:rsidR="0020293C">
        <w:t xml:space="preserve">but </w:t>
      </w:r>
      <w:r w:rsidR="00EB5C2D">
        <w:t xml:space="preserve">a fairytale </w:t>
      </w:r>
      <w:r w:rsidR="0020293C">
        <w:t xml:space="preserve">told </w:t>
      </w:r>
      <w:r w:rsidR="00EB5C2D">
        <w:t>about buildings.</w:t>
      </w:r>
    </w:p>
    <w:p w14:paraId="00AD0C02" w14:textId="054A3B2F" w:rsidR="004A7D7A" w:rsidRDefault="008C4689" w:rsidP="000036F1">
      <w:pPr>
        <w:spacing w:after="120"/>
      </w:pPr>
      <w:r>
        <w:t>Barns</w:t>
      </w:r>
      <w:r w:rsidR="004E6A7D">
        <w:t>, particularly th</w:t>
      </w:r>
      <w:r w:rsidR="00981A73">
        <w:t>ose concrete block rectangles with corrugated metal roofs</w:t>
      </w:r>
      <w:r w:rsidR="004E6A7D">
        <w:t xml:space="preserve"> common to old dairy farms in</w:t>
      </w:r>
      <w:r>
        <w:t xml:space="preserve"> </w:t>
      </w:r>
      <w:r w:rsidR="00FC3E17">
        <w:t>the southeast</w:t>
      </w:r>
      <w:r w:rsidR="004E6A7D">
        <w:t xml:space="preserve">, would seem </w:t>
      </w:r>
      <w:r w:rsidR="00981A73">
        <w:t>as out-of-place on the cover</w:t>
      </w:r>
      <w:r w:rsidR="004E6A7D">
        <w:t xml:space="preserve"> of </w:t>
      </w:r>
      <w:r w:rsidR="00981A73">
        <w:t xml:space="preserve">architecture journals as in discussions of </w:t>
      </w:r>
      <w:r w:rsidR="004E6A7D">
        <w:t xml:space="preserve">Paris and </w:t>
      </w:r>
      <w:r w:rsidR="00CE66CF">
        <w:t xml:space="preserve">its </w:t>
      </w:r>
      <w:r w:rsidR="004E6A7D">
        <w:t xml:space="preserve">runways. A </w:t>
      </w:r>
      <w:r w:rsidR="00E85A0C">
        <w:t xml:space="preserve">type of </w:t>
      </w:r>
      <w:proofErr w:type="gramStart"/>
      <w:r w:rsidR="00E85A0C">
        <w:t>counter-example</w:t>
      </w:r>
      <w:proofErr w:type="gramEnd"/>
      <w:r w:rsidR="00E85A0C">
        <w:t xml:space="preserve">, our </w:t>
      </w:r>
      <w:r w:rsidR="004E6A7D">
        <w:t>peculiar</w:t>
      </w:r>
      <w:r w:rsidR="00981A73">
        <w:t xml:space="preserve"> habit</w:t>
      </w:r>
      <w:r w:rsidR="004E6A7D">
        <w:t xml:space="preserve"> of place leads us to</w:t>
      </w:r>
      <w:r w:rsidR="00981A73">
        <w:t xml:space="preserve"> set</w:t>
      </w:r>
      <w:r w:rsidR="004E6A7D">
        <w:t xml:space="preserve"> these practical structures </w:t>
      </w:r>
      <w:r w:rsidR="00981A73">
        <w:t>aside as “real” or appreciate</w:t>
      </w:r>
      <w:r w:rsidR="005F5175">
        <w:t xml:space="preserve"> them as “authentic</w:t>
      </w:r>
      <w:r w:rsidR="00981A73">
        <w:t>”</w:t>
      </w:r>
      <w:r w:rsidR="004E6A7D">
        <w:t xml:space="preserve"> </w:t>
      </w:r>
      <w:r w:rsidR="005F5175">
        <w:t xml:space="preserve">– </w:t>
      </w:r>
      <w:r w:rsidR="004E6A7D">
        <w:t>if we appreciate them at all</w:t>
      </w:r>
      <w:r w:rsidR="005F5175">
        <w:t xml:space="preserve"> – </w:t>
      </w:r>
      <w:r w:rsidR="00BD6939">
        <w:t>but not as “architecture</w:t>
      </w:r>
      <w:r w:rsidR="004E6A7D">
        <w:t>.</w:t>
      </w:r>
      <w:r w:rsidR="00BD6939">
        <w:t>”</w:t>
      </w:r>
      <w:r w:rsidR="004E6A7D">
        <w:t xml:space="preserve"> </w:t>
      </w:r>
      <w:r w:rsidR="00981A73">
        <w:t>This is unfortunate</w:t>
      </w:r>
      <w:r w:rsidR="0073556B">
        <w:t xml:space="preserve">. Language here too intervenes, gets in the way, and </w:t>
      </w:r>
      <w:r w:rsidR="004A7D7A">
        <w:t xml:space="preserve">prevents us from learning lessons about </w:t>
      </w:r>
      <w:r w:rsidR="00BD6939">
        <w:t>how</w:t>
      </w:r>
      <w:r w:rsidR="004A7D7A">
        <w:t xml:space="preserve"> architecture</w:t>
      </w:r>
      <w:r w:rsidR="00BD6939">
        <w:t xml:space="preserve"> emerges</w:t>
      </w:r>
      <w:r w:rsidR="004A7D7A">
        <w:t>.</w:t>
      </w:r>
    </w:p>
    <w:p w14:paraId="359CB1F3" w14:textId="5A50C70E" w:rsidR="002330D2" w:rsidRDefault="002330D2" w:rsidP="000036F1">
      <w:pPr>
        <w:spacing w:after="120"/>
      </w:pPr>
      <w:r>
        <w:t>Mississippi is a haunted pla</w:t>
      </w:r>
      <w:r w:rsidR="0073556B">
        <w:t xml:space="preserve">ce. It is special in this regard. </w:t>
      </w:r>
      <w:r w:rsidR="00981A73">
        <w:t xml:space="preserve">Words and images </w:t>
      </w:r>
      <w:r w:rsidR="0073556B">
        <w:t xml:space="preserve">here </w:t>
      </w:r>
      <w:r w:rsidR="00981A73">
        <w:t xml:space="preserve">cling to </w:t>
      </w:r>
      <w:r w:rsidR="0073556B">
        <w:t>objects</w:t>
      </w:r>
      <w:r w:rsidR="004A7D7A">
        <w:t xml:space="preserve"> natural and manmade</w:t>
      </w:r>
      <w:r w:rsidR="0073556B">
        <w:t>, good and bad</w:t>
      </w:r>
      <w:r w:rsidR="004A7D7A">
        <w:t xml:space="preserve">. </w:t>
      </w:r>
      <w:r w:rsidR="0073556B">
        <w:t xml:space="preserve">Framed by </w:t>
      </w:r>
      <w:r w:rsidR="00981A73">
        <w:t xml:space="preserve">the essays of </w:t>
      </w:r>
      <w:r w:rsidR="004E6A7D">
        <w:t>Walker Percy</w:t>
      </w:r>
      <w:r w:rsidR="00981A73">
        <w:t xml:space="preserve"> and the </w:t>
      </w:r>
      <w:r w:rsidR="00053B2D">
        <w:t>folk-art</w:t>
      </w:r>
      <w:r w:rsidR="004A7D7A">
        <w:t xml:space="preserve"> constructions of</w:t>
      </w:r>
      <w:r w:rsidR="00981A73">
        <w:t xml:space="preserve"> Reverend Dennis and Earl Simmons</w:t>
      </w:r>
      <w:r w:rsidR="0073556B">
        <w:t xml:space="preserve">, I explore the </w:t>
      </w:r>
      <w:r w:rsidR="00E85A0C">
        <w:t xml:space="preserve">ways in which a pervasive building type </w:t>
      </w:r>
      <w:r w:rsidR="008F14DF">
        <w:t>is dismissed by preconception, by expectation, by language itself as a building and on rare occasions is haunted into architecture.</w:t>
      </w:r>
    </w:p>
    <w:p w14:paraId="30177B8E" w14:textId="77777777" w:rsidR="000036F1" w:rsidRDefault="000036F1" w:rsidP="000036F1"/>
    <w:p w14:paraId="61B07691" w14:textId="77777777" w:rsidR="000036F1" w:rsidRDefault="000036F1" w:rsidP="000036F1">
      <w:r>
        <w:t>Keywords/phrases: barns, folk art, rural landscapes, language, Mississippi</w:t>
      </w:r>
    </w:p>
    <w:p w14:paraId="74629BBE" w14:textId="77777777" w:rsidR="008F14DF" w:rsidRDefault="008F14DF" w:rsidP="00B9795D">
      <w:pPr>
        <w:spacing w:line="480" w:lineRule="auto"/>
      </w:pPr>
    </w:p>
    <w:p w14:paraId="7CF127F6" w14:textId="77777777" w:rsidR="000036F1" w:rsidRDefault="000036F1">
      <w:r>
        <w:br w:type="page"/>
      </w:r>
    </w:p>
    <w:p w14:paraId="0C652B4B" w14:textId="43FD3285" w:rsidR="00444987" w:rsidRDefault="002B052F" w:rsidP="00B9795D">
      <w:pPr>
        <w:spacing w:line="480" w:lineRule="auto"/>
      </w:pPr>
      <w:r>
        <w:lastRenderedPageBreak/>
        <w:t>“All knowledge is false,” according to Theodore Adorno.</w:t>
      </w:r>
      <w:r w:rsidR="008F628C">
        <w:rPr>
          <w:rStyle w:val="EndnoteReference"/>
        </w:rPr>
        <w:endnoteReference w:id="1"/>
      </w:r>
      <w:r>
        <w:t xml:space="preserve"> </w:t>
      </w:r>
      <w:r w:rsidR="00F83949">
        <w:t xml:space="preserve">Perhaps it is more appropriate to say that all knowledge is fantasy or fiction about the world. </w:t>
      </w:r>
    </w:p>
    <w:p w14:paraId="1B549CEC" w14:textId="203A9438" w:rsidR="002B052F" w:rsidRDefault="002B052F" w:rsidP="00B9795D">
      <w:pPr>
        <w:spacing w:line="480" w:lineRule="auto"/>
      </w:pPr>
      <w:r>
        <w:t>We will return to this.</w:t>
      </w:r>
    </w:p>
    <w:p w14:paraId="432B150A" w14:textId="77777777" w:rsidR="002B052F" w:rsidRDefault="002B052F" w:rsidP="00B9795D">
      <w:pPr>
        <w:spacing w:line="480" w:lineRule="auto"/>
      </w:pPr>
    </w:p>
    <w:p w14:paraId="49C18E2A" w14:textId="246B8C64" w:rsidR="000036F1" w:rsidRDefault="000036F1" w:rsidP="00B9795D">
      <w:pPr>
        <w:spacing w:line="480" w:lineRule="auto"/>
      </w:pPr>
      <w:r>
        <w:t xml:space="preserve">The topic, as bracketed by the title or even as outlined in the abstract, could suggest </w:t>
      </w:r>
      <w:r w:rsidR="00327A58">
        <w:t xml:space="preserve">middle age </w:t>
      </w:r>
      <w:r>
        <w:t xml:space="preserve">nostalgia or southern mysticism about a narrow and rather provincial concern. Barns? </w:t>
      </w:r>
      <w:r w:rsidR="00BD444A">
        <w:t>Except for</w:t>
      </w:r>
      <w:r>
        <w:t xml:space="preserve"> </w:t>
      </w:r>
      <w:r w:rsidR="004372C9">
        <w:t>avid PINTEREST</w:t>
      </w:r>
      <w:r w:rsidR="00BD444A">
        <w:t xml:space="preserve"> bloggers and publishers of wall calendars</w:t>
      </w:r>
      <w:r w:rsidR="004372C9">
        <w:t>, who cares?</w:t>
      </w:r>
      <w:r w:rsidR="00FB19AD">
        <w:t xml:space="preserve"> I don’t</w:t>
      </w:r>
      <w:r w:rsidR="00657DE5">
        <w:t>. Not</w:t>
      </w:r>
      <w:r w:rsidR="00FB19AD">
        <w:t xml:space="preserve"> exactly. </w:t>
      </w:r>
      <w:r w:rsidR="00250EDE">
        <w:t xml:space="preserve">Barns are invoked here as a foil for thinking about architecture generally. </w:t>
      </w:r>
      <w:r w:rsidR="00FB19AD">
        <w:t>More precisely, b</w:t>
      </w:r>
      <w:r w:rsidR="00876ECE">
        <w:t>arns</w:t>
      </w:r>
      <w:r w:rsidR="00327A58">
        <w:t xml:space="preserve"> </w:t>
      </w:r>
      <w:r w:rsidR="00044D80">
        <w:t>support thinking</w:t>
      </w:r>
      <w:r w:rsidR="00973E3A">
        <w:t xml:space="preserve"> about architecture</w:t>
      </w:r>
      <w:r w:rsidR="00327A58">
        <w:t xml:space="preserve"> </w:t>
      </w:r>
      <w:r w:rsidR="00D8040F">
        <w:t>in two modes</w:t>
      </w:r>
      <w:r w:rsidR="00FB19AD">
        <w:t xml:space="preserve">: as </w:t>
      </w:r>
      <w:r w:rsidR="00044D80">
        <w:t>fairly common</w:t>
      </w:r>
      <w:r w:rsidR="00973E3A">
        <w:t xml:space="preserve"> </w:t>
      </w:r>
      <w:r w:rsidR="00FB19AD">
        <w:t>sites of unexpected and deeply personal experi</w:t>
      </w:r>
      <w:r w:rsidR="00D8040F">
        <w:t>ences that are usually solitary-bordering-on-</w:t>
      </w:r>
      <w:r w:rsidR="00FB19AD">
        <w:t>solipsistic; and</w:t>
      </w:r>
      <w:r w:rsidR="00D8040F">
        <w:t>,</w:t>
      </w:r>
      <w:r w:rsidR="00FB19AD">
        <w:t xml:space="preserve"> as exemplars in the </w:t>
      </w:r>
      <w:r w:rsidR="00973E3A">
        <w:t xml:space="preserve">classificatory </w:t>
      </w:r>
      <w:r w:rsidR="00FB19AD">
        <w:t xml:space="preserve">conundrum of what distinguishes mere buildings from architecture. </w:t>
      </w:r>
      <w:r w:rsidR="00327A58">
        <w:t xml:space="preserve">The first </w:t>
      </w:r>
      <w:r w:rsidR="00BB7023">
        <w:t xml:space="preserve">is individual and </w:t>
      </w:r>
      <w:r w:rsidR="00327A58">
        <w:t xml:space="preserve">matters at the level of family history or sensual theater. </w:t>
      </w:r>
      <w:r w:rsidR="00AC0121">
        <w:t xml:space="preserve">It is the realm of sounds, smells, and flickering light amalgamated in memory. </w:t>
      </w:r>
      <w:r w:rsidR="00327A58">
        <w:t xml:space="preserve">The second </w:t>
      </w:r>
      <w:r w:rsidR="00BB7023">
        <w:t xml:space="preserve">is social and </w:t>
      </w:r>
      <w:r w:rsidR="00973E3A">
        <w:t>makes a difference</w:t>
      </w:r>
      <w:r w:rsidR="00AC0121">
        <w:t xml:space="preserve"> in how we define, study, and potentially develop </w:t>
      </w:r>
      <w:r w:rsidR="00327A58">
        <w:t xml:space="preserve">a discipline. </w:t>
      </w:r>
    </w:p>
    <w:p w14:paraId="3B41E86D" w14:textId="1172CD77" w:rsidR="00327A58" w:rsidRDefault="00973E3A" w:rsidP="00CA615C">
      <w:pPr>
        <w:spacing w:line="480" w:lineRule="auto"/>
        <w:ind w:firstLine="720"/>
      </w:pPr>
      <w:r>
        <w:t xml:space="preserve">I was raised in southwest Mississippi, outside Brookhaven, in a landscape with more mid-century dairy barns than stop signs. These </w:t>
      </w:r>
      <w:r w:rsidR="00044D80">
        <w:t xml:space="preserve">were, and the ones that remain </w:t>
      </w:r>
      <w:r>
        <w:t>are</w:t>
      </w:r>
      <w:r w:rsidR="00044D80">
        <w:t>,</w:t>
      </w:r>
      <w:r>
        <w:t xml:space="preserve"> simple structures of </w:t>
      </w:r>
      <w:r w:rsidR="00044D80">
        <w:t xml:space="preserve">concrete floors, </w:t>
      </w:r>
      <w:r>
        <w:t>unpainted concrete block</w:t>
      </w:r>
      <w:r w:rsidR="00044D80">
        <w:t xml:space="preserve"> walls,</w:t>
      </w:r>
      <w:r>
        <w:t xml:space="preserve"> and </w:t>
      </w:r>
      <w:r w:rsidR="00044D80">
        <w:t xml:space="preserve">wood-framed, </w:t>
      </w:r>
      <w:r>
        <w:t>low-sloped, gabled</w:t>
      </w:r>
      <w:r w:rsidR="00044D80">
        <w:t xml:space="preserve"> roofs clad in </w:t>
      </w:r>
      <w:r>
        <w:t>corrugated metal (figure</w:t>
      </w:r>
      <w:r w:rsidR="00FF5779">
        <w:t>s</w:t>
      </w:r>
      <w:r>
        <w:t xml:space="preserve"> 1 and 2). </w:t>
      </w:r>
      <w:r w:rsidR="00044D80">
        <w:t>It is fair to say these are not works of architecture</w:t>
      </w:r>
      <w:r w:rsidR="000D222A">
        <w:t xml:space="preserve"> according to any </w:t>
      </w:r>
      <w:r w:rsidR="008A52F2">
        <w:t>commonly accepted metric</w:t>
      </w:r>
      <w:r w:rsidR="000D222A">
        <w:t xml:space="preserve">. And if one </w:t>
      </w:r>
      <w:r w:rsidR="00137D50">
        <w:t>does</w:t>
      </w:r>
      <w:r w:rsidR="000D222A">
        <w:t xml:space="preserve"> include them, </w:t>
      </w:r>
      <w:r w:rsidR="008A52F2">
        <w:t xml:space="preserve">such structures tend to </w:t>
      </w:r>
      <w:r w:rsidR="00AC0121">
        <w:t>be measured by their distance from masterworks, situated at</w:t>
      </w:r>
      <w:r w:rsidR="000D222A">
        <w:t xml:space="preserve"> one end of a long qualitative </w:t>
      </w:r>
      <w:r w:rsidR="000D222A">
        <w:lastRenderedPageBreak/>
        <w:t xml:space="preserve">spectrum that is populated at its other extreme by buildings like </w:t>
      </w:r>
      <w:r w:rsidR="007443F3">
        <w:t xml:space="preserve">Piet </w:t>
      </w:r>
      <w:proofErr w:type="spellStart"/>
      <w:r w:rsidR="007443F3">
        <w:t>Blom’s</w:t>
      </w:r>
      <w:proofErr w:type="spellEnd"/>
      <w:r w:rsidR="00250EDE">
        <w:t xml:space="preserve"> </w:t>
      </w:r>
      <w:r w:rsidR="00B4040C">
        <w:t xml:space="preserve">Cube </w:t>
      </w:r>
      <w:r w:rsidR="008A52F2">
        <w:t>H</w:t>
      </w:r>
      <w:r w:rsidR="00B4040C">
        <w:t xml:space="preserve">ouses, </w:t>
      </w:r>
      <w:r w:rsidR="00250EDE">
        <w:t xml:space="preserve">built in Rotterdam in </w:t>
      </w:r>
      <w:r w:rsidR="00B4040C">
        <w:t>1977</w:t>
      </w:r>
      <w:r w:rsidR="000D222A">
        <w:t xml:space="preserve"> (figure 3), and</w:t>
      </w:r>
      <w:r w:rsidR="00B4040C">
        <w:t xml:space="preserve"> </w:t>
      </w:r>
      <w:r w:rsidR="000D222A">
        <w:t>Zaha Hadid’s MAXXI Museum of XXI Century Arts which opened in Rome in 2009 (figure 4)</w:t>
      </w:r>
      <w:r w:rsidR="00AC0121">
        <w:t>, along with</w:t>
      </w:r>
      <w:r w:rsidR="004E4295">
        <w:t xml:space="preserve"> all the buildings of Frank Lloyd Wright and Le Corbusier</w:t>
      </w:r>
      <w:r w:rsidR="00FF5779">
        <w:t xml:space="preserve"> and other </w:t>
      </w:r>
      <w:r w:rsidR="00AC0121">
        <w:t>pantheon</w:t>
      </w:r>
      <w:r w:rsidR="00FF5779">
        <w:t xml:space="preserve"> names</w:t>
      </w:r>
      <w:r w:rsidR="000D222A">
        <w:t xml:space="preserve">. </w:t>
      </w:r>
      <w:r w:rsidR="008A52F2">
        <w:t xml:space="preserve">This </w:t>
      </w:r>
      <w:r w:rsidR="00AC0121">
        <w:t xml:space="preserve">orthodox </w:t>
      </w:r>
      <w:r w:rsidR="008A52F2">
        <w:t xml:space="preserve">end of the spectrum </w:t>
      </w:r>
      <w:r w:rsidR="00E362B8">
        <w:t>represents</w:t>
      </w:r>
      <w:r w:rsidR="008A52F2">
        <w:t xml:space="preserve"> capit</w:t>
      </w:r>
      <w:r w:rsidR="00CA615C">
        <w:t>a</w:t>
      </w:r>
      <w:r w:rsidR="004D61AC">
        <w:t>l ‘A’ Architecture. T</w:t>
      </w:r>
      <w:r w:rsidR="008A52F2">
        <w:t>he middle of the spectrum</w:t>
      </w:r>
      <w:r w:rsidR="004E4295">
        <w:t xml:space="preserve"> is filled with</w:t>
      </w:r>
      <w:r w:rsidR="008A52F2">
        <w:t xml:space="preserve"> lower case architecture</w:t>
      </w:r>
      <w:r w:rsidR="004E4295">
        <w:t xml:space="preserve"> – </w:t>
      </w:r>
      <w:r w:rsidR="00E362B8">
        <w:t xml:space="preserve">those architect-designed, </w:t>
      </w:r>
      <w:r w:rsidR="004E4295">
        <w:t xml:space="preserve">well-intentioned </w:t>
      </w:r>
      <w:r w:rsidR="00E362B8">
        <w:t xml:space="preserve">and often quite functional </w:t>
      </w:r>
      <w:r w:rsidR="004E4295">
        <w:t>buildings that simply don’t have ‘it’</w:t>
      </w:r>
      <w:r w:rsidR="008A52F2">
        <w:t xml:space="preserve">. </w:t>
      </w:r>
      <w:r w:rsidR="00F721D5">
        <w:t>B</w:t>
      </w:r>
      <w:r w:rsidR="008A52F2">
        <w:t>arns</w:t>
      </w:r>
      <w:r w:rsidR="004E4295">
        <w:t>, at the far end,</w:t>
      </w:r>
      <w:r w:rsidR="008A52F2">
        <w:t xml:space="preserve"> are </w:t>
      </w:r>
      <w:r w:rsidR="00F721D5">
        <w:t xml:space="preserve">either castigated as bad architecture or </w:t>
      </w:r>
      <w:r w:rsidR="008A52F2">
        <w:t>mere buildings</w:t>
      </w:r>
      <w:r w:rsidR="00DA3CCB">
        <w:t xml:space="preserve"> </w:t>
      </w:r>
      <w:r w:rsidR="004D61AC">
        <w:t xml:space="preserve">that don’t deserve the title architecture, even in all </w:t>
      </w:r>
      <w:proofErr w:type="gramStart"/>
      <w:r w:rsidR="004D61AC">
        <w:t>lower case</w:t>
      </w:r>
      <w:proofErr w:type="gramEnd"/>
      <w:r w:rsidR="004D61AC">
        <w:t xml:space="preserve"> </w:t>
      </w:r>
      <w:r w:rsidR="00FF5779">
        <w:t xml:space="preserve">letters </w:t>
      </w:r>
      <w:r w:rsidR="00DA3CCB">
        <w:t>(figure 5)</w:t>
      </w:r>
      <w:r w:rsidR="008A52F2">
        <w:t>.</w:t>
      </w:r>
    </w:p>
    <w:p w14:paraId="5089A01B" w14:textId="55041FBF" w:rsidR="00044D80" w:rsidRDefault="008F4A83" w:rsidP="00CA615C">
      <w:pPr>
        <w:spacing w:line="480" w:lineRule="auto"/>
        <w:ind w:firstLine="720"/>
      </w:pPr>
      <w:r>
        <w:t xml:space="preserve">This spectrum is not a rhetorical </w:t>
      </w:r>
      <w:r w:rsidR="00DA3CCB">
        <w:t xml:space="preserve">or graphical </w:t>
      </w:r>
      <w:r>
        <w:t xml:space="preserve">device to </w:t>
      </w:r>
      <w:r w:rsidR="00DA3CCB">
        <w:t xml:space="preserve">emphasize the qualitative distance between dairy barns on the one hand and </w:t>
      </w:r>
      <w:r w:rsidR="00985A5D">
        <w:t>artifacts</w:t>
      </w:r>
      <w:r w:rsidR="00DA3CCB">
        <w:t xml:space="preserve"> like the Cube Houses or the MAXXI on the other</w:t>
      </w:r>
      <w:r w:rsidR="00985A5D">
        <w:t xml:space="preserve"> – between, in other words, buildings and architecture. The naïve or commonsensical view of the difference between the two is that works of architecture are </w:t>
      </w:r>
      <w:r w:rsidR="00C71217">
        <w:t xml:space="preserve">just </w:t>
      </w:r>
      <w:r w:rsidR="00985A5D">
        <w:t>really good buildings</w:t>
      </w:r>
      <w:r w:rsidR="00C71217">
        <w:t xml:space="preserve"> – buildings that are better, at least in some ways, than other buildings</w:t>
      </w:r>
      <w:r w:rsidR="00985A5D">
        <w:t xml:space="preserve">. </w:t>
      </w:r>
      <w:r w:rsidR="00C71217">
        <w:t xml:space="preserve">The “in some ways” part of that sentence is hard to detect when looking at the examples shown here. </w:t>
      </w:r>
      <w:r w:rsidR="00CA615C">
        <w:t xml:space="preserve">The Cube Houses are difficult to live in. The MAXXI was frighteningly expensive and </w:t>
      </w:r>
      <w:r w:rsidR="00FF5779">
        <w:t>functions poorly, containing</w:t>
      </w:r>
      <w:r w:rsidR="00CA615C">
        <w:t xml:space="preserve"> far more circulation than exhibit space. </w:t>
      </w:r>
      <w:r w:rsidR="004D61AC">
        <w:t>You would also be hard pressed to find a local who loves the MAXXI</w:t>
      </w:r>
      <w:r w:rsidR="00AE03B1">
        <w:t xml:space="preserve">. </w:t>
      </w:r>
      <w:r w:rsidR="00CA615C">
        <w:t xml:space="preserve">The buildings of Wright and </w:t>
      </w:r>
      <w:proofErr w:type="spellStart"/>
      <w:r w:rsidR="00CA615C">
        <w:t>Corb</w:t>
      </w:r>
      <w:r w:rsidR="0027167B">
        <w:t>u</w:t>
      </w:r>
      <w:proofErr w:type="spellEnd"/>
      <w:r w:rsidR="00CA615C">
        <w:t xml:space="preserve"> leak and require </w:t>
      </w:r>
      <w:r w:rsidR="004D61AC">
        <w:t xml:space="preserve">frequent and often </w:t>
      </w:r>
      <w:r w:rsidR="00CA615C">
        <w:t>expensive maintenance. Dairy barns tend to be better buildings in terms of economics, functionality, and durability. In what way</w:t>
      </w:r>
      <w:r w:rsidR="00AD1796">
        <w:t>, then,</w:t>
      </w:r>
      <w:r w:rsidR="00CA615C">
        <w:t xml:space="preserve"> is capital ‘A’ architecture better?</w:t>
      </w:r>
    </w:p>
    <w:p w14:paraId="43552256" w14:textId="1A42BD81" w:rsidR="00562C27" w:rsidRDefault="005D26B3" w:rsidP="005D26B3">
      <w:pPr>
        <w:spacing w:line="480" w:lineRule="auto"/>
        <w:ind w:firstLine="720"/>
      </w:pPr>
      <w:r>
        <w:lastRenderedPageBreak/>
        <w:t xml:space="preserve">The great American writer Walker Percy deals with these sorts of messy differences in his book </w:t>
      </w:r>
      <w:r w:rsidRPr="00FB19AD">
        <w:rPr>
          <w:i/>
        </w:rPr>
        <w:t>The Message in the Bottle: how queer man is, how queer language is, and what one has to do with the other</w:t>
      </w:r>
      <w:r>
        <w:rPr>
          <w:i/>
        </w:rPr>
        <w:t>.</w:t>
      </w:r>
      <w:r>
        <w:t xml:space="preserve"> “Every conscious perception,” says Percy, “is of the nature of a recognition, a pairing, which is to say that the object is recognized as being what it is. … It is not enough to say that one is conscious </w:t>
      </w:r>
      <w:r w:rsidRPr="00BD444A">
        <w:rPr>
          <w:i/>
        </w:rPr>
        <w:t>of</w:t>
      </w:r>
      <w:r>
        <w:t xml:space="preserve"> something; one is also conscious of something as being something.”</w:t>
      </w:r>
      <w:r>
        <w:rPr>
          <w:rStyle w:val="EndnoteReference"/>
        </w:rPr>
        <w:endnoteReference w:id="2"/>
      </w:r>
      <w:r>
        <w:t xml:space="preserve"> </w:t>
      </w:r>
      <w:r w:rsidR="00FF5779">
        <w:t xml:space="preserve">The high fashion of </w:t>
      </w:r>
      <w:r w:rsidR="00CA615C">
        <w:t>Paris fashion week</w:t>
      </w:r>
      <w:r>
        <w:t xml:space="preserve"> (figure 6) and its deviation</w:t>
      </w:r>
      <w:r w:rsidR="00562C27">
        <w:t>s</w:t>
      </w:r>
      <w:r>
        <w:t xml:space="preserve"> from everyday clothing offers an example parallel to architecture</w:t>
      </w:r>
      <w:r w:rsidR="00562C27">
        <w:t xml:space="preserve"> and buildings. And it clarifies Percy’s remark</w:t>
      </w:r>
      <w:r>
        <w:t xml:space="preserve">. </w:t>
      </w:r>
    </w:p>
    <w:p w14:paraId="7F7B67E6" w14:textId="6F799D52" w:rsidR="00F858F3" w:rsidRDefault="00562C27" w:rsidP="00562C27">
      <w:pPr>
        <w:spacing w:line="480" w:lineRule="auto"/>
        <w:ind w:firstLine="720"/>
      </w:pPr>
      <w:r>
        <w:t>Fashion</w:t>
      </w:r>
      <w:r w:rsidR="005D26B3">
        <w:t xml:space="preserve"> is almost never fashion in the sense of </w:t>
      </w:r>
      <w:r w:rsidR="00116B53">
        <w:t xml:space="preserve">a </w:t>
      </w:r>
      <w:r w:rsidR="005D26B3">
        <w:t xml:space="preserve">popular trend but instead is intentionally strange, expensive, and dysfunctional clothing perceived as fashion almost exclusively on the basis of who made it, where it is being shown, and what is said about it. </w:t>
      </w:r>
      <w:r w:rsidR="00116B53">
        <w:t>Fashion is a c</w:t>
      </w:r>
      <w:r w:rsidR="004E425B">
        <w:t>lassification</w:t>
      </w:r>
      <w:r w:rsidR="00AE03B1">
        <w:t>,</w:t>
      </w:r>
      <w:r w:rsidR="00116B53">
        <w:t xml:space="preserve"> an interpretation</w:t>
      </w:r>
      <w:r w:rsidR="00AE03B1">
        <w:t>, a system of representation perhaps,</w:t>
      </w:r>
      <w:r w:rsidR="00116B53">
        <w:t xml:space="preserve"> but </w:t>
      </w:r>
      <w:r w:rsidR="00AE03B1">
        <w:t xml:space="preserve">it is </w:t>
      </w:r>
      <w:r w:rsidR="00116B53">
        <w:t>not a thing</w:t>
      </w:r>
      <w:r w:rsidR="004E425B">
        <w:t xml:space="preserve"> in itself</w:t>
      </w:r>
      <w:r w:rsidR="00116B53">
        <w:t xml:space="preserve">. </w:t>
      </w:r>
      <w:r w:rsidR="009C6AF1">
        <w:t>To be</w:t>
      </w:r>
      <w:r w:rsidR="00FF5779">
        <w:t xml:space="preserve"> </w:t>
      </w:r>
      <w:r>
        <w:t>“conscious of something as being something,” whether fashion or architecture, is consciousness of language</w:t>
      </w:r>
      <w:r w:rsidR="004E425B">
        <w:t xml:space="preserve">, not </w:t>
      </w:r>
      <w:r w:rsidR="00AE03B1">
        <w:t xml:space="preserve">of </w:t>
      </w:r>
      <w:r w:rsidR="004E425B">
        <w:t>Being</w:t>
      </w:r>
      <w:r w:rsidR="00AE03B1">
        <w:t xml:space="preserve"> nor of</w:t>
      </w:r>
      <w:r w:rsidR="00F858F3">
        <w:t xml:space="preserve"> matter</w:t>
      </w:r>
      <w:r>
        <w:t xml:space="preserve">. </w:t>
      </w:r>
    </w:p>
    <w:p w14:paraId="07463632" w14:textId="08B17442" w:rsidR="00562C27" w:rsidRDefault="00562C27" w:rsidP="00562C27">
      <w:pPr>
        <w:spacing w:line="480" w:lineRule="auto"/>
        <w:ind w:firstLine="720"/>
      </w:pPr>
      <w:r>
        <w:t>Percy says, “the standard syntactical sentence of language, the coupling of subject and predicate, is a special case of the more fundamental human capacity to couple any two things at all and through the mirror of the one see the other.”</w:t>
      </w:r>
      <w:r>
        <w:rPr>
          <w:rStyle w:val="EndnoteReference"/>
        </w:rPr>
        <w:endnoteReference w:id="3"/>
      </w:r>
      <w:r w:rsidR="00F858F3">
        <w:t xml:space="preserve"> It is difficult to see how </w:t>
      </w:r>
      <w:r w:rsidR="00C94F42">
        <w:t>inert matter is coupled to predicates like fashion or architecture</w:t>
      </w:r>
      <w:r w:rsidR="00F858F3">
        <w:t xml:space="preserve">, </w:t>
      </w:r>
      <w:r w:rsidR="00C94F42">
        <w:t xml:space="preserve">particularly </w:t>
      </w:r>
      <w:r w:rsidR="00F858F3">
        <w:t>in those rare moments of reverie when barns become sites of profound experience</w:t>
      </w:r>
      <w:r w:rsidR="00C94F42">
        <w:t>. So first let us turn to an analogous building type.</w:t>
      </w:r>
    </w:p>
    <w:p w14:paraId="2874589F" w14:textId="7C8CDFB9" w:rsidR="009C6AF1" w:rsidRDefault="0063044B" w:rsidP="006C2969">
      <w:pPr>
        <w:spacing w:line="480" w:lineRule="auto"/>
        <w:ind w:firstLine="720"/>
      </w:pPr>
      <w:r>
        <w:lastRenderedPageBreak/>
        <w:t xml:space="preserve">Folk art structures </w:t>
      </w:r>
      <w:r w:rsidR="00C94F42">
        <w:t>exist in</w:t>
      </w:r>
      <w:r>
        <w:t xml:space="preserve"> another current that runs through the </w:t>
      </w:r>
      <w:r w:rsidR="00FF5779">
        <w:t>Deep South</w:t>
      </w:r>
      <w:r>
        <w:t xml:space="preserve"> </w:t>
      </w:r>
      <w:r w:rsidR="00AE03B1">
        <w:t>and</w:t>
      </w:r>
      <w:r>
        <w:t xml:space="preserve">, </w:t>
      </w:r>
      <w:r w:rsidR="00C94F42">
        <w:t>like barns</w:t>
      </w:r>
      <w:r>
        <w:t>, seldom merge in identity with Architecture.</w:t>
      </w:r>
      <w:r w:rsidR="00C94F42">
        <w:t xml:space="preserve"> Unlike barns, folk art structures are always (always already) assumed to be more or other than mere buildings. </w:t>
      </w:r>
      <w:r w:rsidR="004E425B">
        <w:t xml:space="preserve">Margaret’s Grocery, </w:t>
      </w:r>
      <w:r w:rsidR="00C94F42">
        <w:t xml:space="preserve">in </w:t>
      </w:r>
      <w:r w:rsidR="004E425B">
        <w:t xml:space="preserve">Vicksburg, </w:t>
      </w:r>
      <w:r w:rsidR="00C94F42">
        <w:t xml:space="preserve">is one of the most famous in the folk-art world (figure 7). Begun in the 1980s by Reverend H.D. Dennis as an act of love for his wife and devotion to God, the grocery is at once shrine, church, and prayer tower (figure 8). </w:t>
      </w:r>
      <w:r w:rsidR="00A92894">
        <w:t>These forms and the trinkets, images, and emblems attached everywhere already link to well-known narratives. In addition, Reverend Dennis placed signs all along the Highway 61 side of the grocery</w:t>
      </w:r>
      <w:r w:rsidR="006C2969">
        <w:t xml:space="preserve"> – literally adding language</w:t>
      </w:r>
      <w:r w:rsidR="00C94F42">
        <w:t xml:space="preserve"> </w:t>
      </w:r>
      <w:r w:rsidR="006C2969">
        <w:t xml:space="preserve">just in case the </w:t>
      </w:r>
      <w:r w:rsidR="009511E6">
        <w:t xml:space="preserve">implied </w:t>
      </w:r>
      <w:r w:rsidR="006C2969">
        <w:t>meaning isn’t clear (figure 9). All of this conceptual and narrative content haunts the material artifact. The building becomes a symbol or, in Percy’s description, “</w:t>
      </w:r>
      <w:r w:rsidR="009C6AF1">
        <w:t xml:space="preserve">the vehicle for the conception of an object and as such </w:t>
      </w:r>
      <w:r w:rsidR="006C2969">
        <w:t>…</w:t>
      </w:r>
      <w:r w:rsidR="009C6AF1">
        <w:t xml:space="preserve"> a distinctively human product.”</w:t>
      </w:r>
      <w:r w:rsidR="009C6AF1">
        <w:rPr>
          <w:rStyle w:val="EndnoteReference"/>
        </w:rPr>
        <w:endnoteReference w:id="4"/>
      </w:r>
    </w:p>
    <w:p w14:paraId="6C25C27E" w14:textId="4CDF25A7" w:rsidR="004E425B" w:rsidRDefault="006C55ED" w:rsidP="006C55ED">
      <w:pPr>
        <w:spacing w:line="480" w:lineRule="auto"/>
        <w:ind w:firstLine="720"/>
      </w:pPr>
      <w:r>
        <w:t xml:space="preserve">Margaret’s Grocery is a rather overt example of this </w:t>
      </w:r>
      <w:r w:rsidR="002B4344">
        <w:t>coupling of</w:t>
      </w:r>
      <w:r>
        <w:t xml:space="preserve"> physical matter with immaterial meaning. </w:t>
      </w:r>
      <w:r w:rsidR="00854352">
        <w:t>I</w:t>
      </w:r>
      <w:r>
        <w:t xml:space="preserve">n </w:t>
      </w:r>
      <w:r w:rsidR="004E425B">
        <w:t xml:space="preserve">Bovina, </w:t>
      </w:r>
      <w:r>
        <w:t xml:space="preserve">Mississippi, </w:t>
      </w:r>
      <w:r w:rsidR="00854352">
        <w:t xml:space="preserve">a small town just outside Vicksburg, </w:t>
      </w:r>
      <w:r w:rsidR="002B4344">
        <w:t xml:space="preserve">there </w:t>
      </w:r>
      <w:r w:rsidR="00854352">
        <w:t xml:space="preserve">is a far more difficult but arguably more compelling case (figure 10). Earl’s Art Shop, </w:t>
      </w:r>
      <w:r w:rsidR="002B4344">
        <w:t xml:space="preserve">now under construction for the third time, resists description. Percy would have had trouble finding the words. </w:t>
      </w:r>
      <w:r w:rsidR="007C3218">
        <w:t>Pictured here</w:t>
      </w:r>
      <w:r w:rsidR="002B4344">
        <w:t xml:space="preserve"> is</w:t>
      </w:r>
      <w:r w:rsidR="004E425B">
        <w:t xml:space="preserve"> the second version, </w:t>
      </w:r>
      <w:r w:rsidR="002B4344">
        <w:t xml:space="preserve">which </w:t>
      </w:r>
      <w:r w:rsidR="00330494">
        <w:t xml:space="preserve">like its predecessor </w:t>
      </w:r>
      <w:r w:rsidR="002B4344">
        <w:t xml:space="preserve">was still under construction when it was </w:t>
      </w:r>
      <w:r w:rsidR="004E425B">
        <w:t>destroyed by fire in 2012</w:t>
      </w:r>
      <w:r w:rsidR="002B4344">
        <w:t xml:space="preserve"> (figure 11)</w:t>
      </w:r>
      <w:r w:rsidR="004E425B">
        <w:t>.</w:t>
      </w:r>
      <w:r w:rsidR="004A5AED">
        <w:t xml:space="preserve"> There was a singlewide manufactured home at the core, but it was hard to find. Envisioned as a home, gallery, studio, and juke joint, Earl’s Art shop was approximately 5000 square feet on numerous levels and </w:t>
      </w:r>
      <w:r w:rsidR="004A5AED">
        <w:lastRenderedPageBreak/>
        <w:t xml:space="preserve">mezzanines. The spaces interpenetrated </w:t>
      </w:r>
      <w:r w:rsidR="00FC4ED4">
        <w:t xml:space="preserve">in ways that rival </w:t>
      </w:r>
      <w:r w:rsidR="00376EE0">
        <w:t>Paul Rudolph</w:t>
      </w:r>
      <w:r w:rsidR="00FC4ED4">
        <w:t xml:space="preserve"> and would have conf</w:t>
      </w:r>
      <w:r w:rsidR="006D17CB">
        <w:t>ounded</w:t>
      </w:r>
      <w:r w:rsidR="00FC4ED4">
        <w:t xml:space="preserve"> </w:t>
      </w:r>
      <w:r w:rsidR="00376EE0">
        <w:t xml:space="preserve">Adolf </w:t>
      </w:r>
      <w:r w:rsidR="00FC4ED4">
        <w:t>Loos (figure 12).</w:t>
      </w:r>
    </w:p>
    <w:p w14:paraId="4B2368B2" w14:textId="0D53BD88" w:rsidR="009C6AF1" w:rsidRDefault="00527489" w:rsidP="005D26B3">
      <w:pPr>
        <w:spacing w:line="480" w:lineRule="auto"/>
        <w:ind w:firstLine="720"/>
      </w:pPr>
      <w:r>
        <w:t>Earl’s Art Shop was constructed of found materials. The individual elements were easy to identify</w:t>
      </w:r>
      <w:r w:rsidR="00AE03B1">
        <w:t xml:space="preserve"> even when juxtaposed</w:t>
      </w:r>
      <w:r>
        <w:t xml:space="preserve"> – cast off lumber, reclaimed siding, commercial signage, window and doors from other buildings as well as from campers and trailers (figure 13). The whole, however, was something both difficult to name and yet clearly in the realm of a “distinctively h</w:t>
      </w:r>
      <w:r w:rsidR="009511E6">
        <w:t>uman product</w:t>
      </w:r>
      <w:r>
        <w:t>,” to use Percy’s phrase. It was a symbol.</w:t>
      </w:r>
      <w:r w:rsidR="009511E6">
        <w:t xml:space="preserve"> </w:t>
      </w:r>
    </w:p>
    <w:p w14:paraId="29966B38" w14:textId="609AB1E4" w:rsidR="00FB19AD" w:rsidRDefault="00D8040F" w:rsidP="009C6AF1">
      <w:pPr>
        <w:spacing w:line="480" w:lineRule="auto"/>
        <w:ind w:firstLine="720"/>
      </w:pPr>
      <w:r>
        <w:t>“</w:t>
      </w:r>
      <w:r w:rsidR="00FB19AD">
        <w:t>The act of symbolization is to be conceived as a threshold beyond which new entities come into being, not by fiat, but precisely as they are enabled by the symbol.”</w:t>
      </w:r>
      <w:r w:rsidR="00FB19AD">
        <w:rPr>
          <w:rStyle w:val="EndnoteReference"/>
        </w:rPr>
        <w:endnoteReference w:id="5"/>
      </w:r>
      <w:r w:rsidR="00527489">
        <w:t xml:space="preserve"> This thing that comes into being isn’t exactly </w:t>
      </w:r>
      <w:r w:rsidR="00527489" w:rsidRPr="00527489">
        <w:rPr>
          <w:i/>
          <w:iCs/>
        </w:rPr>
        <w:t>there</w:t>
      </w:r>
      <w:r w:rsidR="00527489">
        <w:t xml:space="preserve">, as manifest in a collage of materials. Earl’s Art Shop could be said to exist on or over the material world. In my preferred language, the </w:t>
      </w:r>
      <w:r w:rsidR="00A623E7">
        <w:t>folk-art</w:t>
      </w:r>
      <w:r w:rsidR="00527489">
        <w:t xml:space="preserve"> masterpiece known as Earl’s Art Shop haunts t</w:t>
      </w:r>
      <w:r w:rsidR="00A623E7">
        <w:t>he</w:t>
      </w:r>
      <w:r w:rsidR="00527489">
        <w:t xml:space="preserve"> physical</w:t>
      </w:r>
      <w:r w:rsidR="00AE03B1">
        <w:t xml:space="preserve"> assemblage</w:t>
      </w:r>
      <w:r w:rsidR="00527489">
        <w:t xml:space="preserve">. </w:t>
      </w:r>
    </w:p>
    <w:p w14:paraId="59503F99" w14:textId="3159915B" w:rsidR="00B77143" w:rsidRDefault="00A623E7" w:rsidP="009C6AF1">
      <w:pPr>
        <w:spacing w:line="480" w:lineRule="auto"/>
        <w:ind w:firstLine="720"/>
      </w:pPr>
      <w:r>
        <w:t>Places like Margaret’s Grocery and Earl’s Art Shop are interesting and instructive insofar as their material</w:t>
      </w:r>
      <w:r w:rsidR="00D73EB6">
        <w:t>s</w:t>
      </w:r>
      <w:r>
        <w:t>, volumes</w:t>
      </w:r>
      <w:r w:rsidR="00D73EB6">
        <w:t xml:space="preserve">, and even strong figures – bible quotes, Masonic symbols, Coke signs, school buses, trailers, cupolas and dormers – are all </w:t>
      </w:r>
      <w:r w:rsidR="00F83949">
        <w:t xml:space="preserve">fairly </w:t>
      </w:r>
      <w:r w:rsidR="00FF5779">
        <w:t>commonplace to</w:t>
      </w:r>
      <w:r w:rsidR="00D73EB6">
        <w:t xml:space="preserve"> the Mississippi communities </w:t>
      </w:r>
      <w:r w:rsidR="00B67C5E">
        <w:t xml:space="preserve">and </w:t>
      </w:r>
      <w:r w:rsidR="00F83949">
        <w:t xml:space="preserve">rural </w:t>
      </w:r>
      <w:r w:rsidR="00B67C5E">
        <w:t xml:space="preserve">landscapes </w:t>
      </w:r>
      <w:r w:rsidR="00D73EB6">
        <w:t xml:space="preserve">in which each </w:t>
      </w:r>
      <w:r w:rsidR="00F83949">
        <w:t xml:space="preserve">structure </w:t>
      </w:r>
      <w:r w:rsidR="00D73EB6">
        <w:t xml:space="preserve">resides. </w:t>
      </w:r>
      <w:r w:rsidR="0077093F">
        <w:t xml:space="preserve">In each case, the symbolic function of language alters perception. Neither building is simply what we see. In fact, extraordinary experiences of each are experiences </w:t>
      </w:r>
      <w:r w:rsidR="00F83949">
        <w:t xml:space="preserve">primarily </w:t>
      </w:r>
      <w:r w:rsidR="0077093F">
        <w:t xml:space="preserve">of things unseen. </w:t>
      </w:r>
      <w:r w:rsidR="00876ECE">
        <w:t xml:space="preserve">We tell stories about such places, stories of Reverend Dennis and stories about the kind of madness that drives Earl Simmons to build incessantly fire after fire; and the stories </w:t>
      </w:r>
      <w:r w:rsidR="008D5190">
        <w:t xml:space="preserve">form our </w:t>
      </w:r>
      <w:r w:rsidR="008D5190">
        <w:lastRenderedPageBreak/>
        <w:t xml:space="preserve">preconceptions and filter our sight. </w:t>
      </w:r>
      <w:r w:rsidR="009A4FC6">
        <w:t>Fashion on the runways of Paris operates in the same way (figure 14). Art – whether architecture, folk art or fashion – is a preconception and symbolization triggered by</w:t>
      </w:r>
      <w:r w:rsidR="00F83949">
        <w:t>,</w:t>
      </w:r>
      <w:r w:rsidR="009A4FC6">
        <w:t xml:space="preserve"> but not inherent in</w:t>
      </w:r>
      <w:r w:rsidR="00F83949">
        <w:t>,</w:t>
      </w:r>
      <w:r w:rsidR="009A4FC6">
        <w:t xml:space="preserve"> mate</w:t>
      </w:r>
      <w:r w:rsidR="00AE03B1">
        <w:t>rials. Art, in other words, is the successful</w:t>
      </w:r>
      <w:r w:rsidR="009A4FC6">
        <w:t xml:space="preserve"> haunting of reality by language.</w:t>
      </w:r>
    </w:p>
    <w:p w14:paraId="1D244B6B" w14:textId="0EA1A438" w:rsidR="00BE4386" w:rsidRDefault="006747FD" w:rsidP="009E24FB">
      <w:pPr>
        <w:spacing w:line="480" w:lineRule="auto"/>
        <w:ind w:firstLine="720"/>
      </w:pPr>
      <w:r>
        <w:t>Finally, it is possible to say something meaningful about d</w:t>
      </w:r>
      <w:r w:rsidR="00B77143">
        <w:t xml:space="preserve">airy barns </w:t>
      </w:r>
      <w:r>
        <w:t>and th</w:t>
      </w:r>
      <w:r w:rsidR="00C126A8">
        <w:t>e other innocuous buildings</w:t>
      </w:r>
      <w:r>
        <w:t xml:space="preserve"> litter</w:t>
      </w:r>
      <w:r w:rsidR="00C126A8">
        <w:t>ing the Southern landscape that</w:t>
      </w:r>
      <w:r>
        <w:t xml:space="preserve"> seldom make claims on our attention to be </w:t>
      </w:r>
      <w:r w:rsidR="00A16311">
        <w:t xml:space="preserve">regarded as </w:t>
      </w:r>
      <w:r>
        <w:t xml:space="preserve">anything more. </w:t>
      </w:r>
      <w:r w:rsidR="00876ECE">
        <w:t xml:space="preserve">At the outset, I noted that dairy barns are instructive in </w:t>
      </w:r>
      <w:r w:rsidR="00876ECE" w:rsidRPr="00876ECE">
        <w:t xml:space="preserve">two </w:t>
      </w:r>
      <w:r w:rsidR="00876ECE">
        <w:t xml:space="preserve">distinct </w:t>
      </w:r>
      <w:r w:rsidR="00876ECE" w:rsidRPr="00876ECE">
        <w:t>modes</w:t>
      </w:r>
      <w:r w:rsidR="00876ECE">
        <w:t xml:space="preserve"> – </w:t>
      </w:r>
      <w:r w:rsidR="00876ECE" w:rsidRPr="008D5190">
        <w:t xml:space="preserve">individual and collective. The raw functionality, the frequency in the landscape, and most importantly the lack of stories we tell about their </w:t>
      </w:r>
      <w:r w:rsidR="008D5190" w:rsidRPr="008D5190">
        <w:t>origins or meaning</w:t>
      </w:r>
      <w:r w:rsidR="00C63960">
        <w:t>s or heroic builder</w:t>
      </w:r>
      <w:r w:rsidR="008D5190" w:rsidRPr="008D5190">
        <w:t>s leave us without knowledge by which to judge these artifacts as more than b</w:t>
      </w:r>
      <w:r w:rsidR="008D5190" w:rsidRPr="007D7809">
        <w:t xml:space="preserve">uildings. </w:t>
      </w:r>
      <w:r w:rsidR="00BE4386">
        <w:t>The collective s</w:t>
      </w:r>
      <w:r w:rsidR="003729FB">
        <w:t>tories we do</w:t>
      </w:r>
      <w:r w:rsidR="00BE4386">
        <w:t xml:space="preserve"> tell</w:t>
      </w:r>
      <w:r w:rsidR="003729FB">
        <w:t xml:space="preserve"> about barns</w:t>
      </w:r>
      <w:r w:rsidR="00BE4386">
        <w:t xml:space="preserve"> – </w:t>
      </w:r>
      <w:proofErr w:type="spellStart"/>
      <w:r w:rsidR="00BE4386">
        <w:t>romanticizations</w:t>
      </w:r>
      <w:proofErr w:type="spellEnd"/>
      <w:r w:rsidR="00BE4386">
        <w:t xml:space="preserve"> of the “mythic” southern landscape; praise in the vein of Sambo Mockbee, William </w:t>
      </w:r>
      <w:proofErr w:type="spellStart"/>
      <w:r w:rsidR="00BE4386">
        <w:t>Christenberry</w:t>
      </w:r>
      <w:proofErr w:type="spellEnd"/>
      <w:r w:rsidR="00BE4386">
        <w:t>, James Agee and Walker Evans</w:t>
      </w:r>
      <w:r w:rsidR="003729FB">
        <w:t xml:space="preserve"> – render them as “authentic” or “real” or “pragmatic” but foreclose understanding and experience of these buildings as architecture. “The problem, of course, with any attempt to let the thing speak directly in its language,” according to Drucilla Cornell, “is that it is always blocked by the imposition of our language, our meaning.”</w:t>
      </w:r>
      <w:r w:rsidR="003729FB">
        <w:rPr>
          <w:rStyle w:val="EndnoteReference"/>
        </w:rPr>
        <w:endnoteReference w:id="6"/>
      </w:r>
    </w:p>
    <w:p w14:paraId="0419B692" w14:textId="37CD3481" w:rsidR="009E24FB" w:rsidRDefault="008D5190" w:rsidP="009E24FB">
      <w:pPr>
        <w:spacing w:line="480" w:lineRule="auto"/>
        <w:ind w:firstLine="720"/>
        <w:rPr>
          <w:color w:val="FF0000"/>
        </w:rPr>
      </w:pPr>
      <w:r w:rsidRPr="007D7809">
        <w:t>Those powerful but usually solitary experiences, on the other hand, in which simple structures like barns envelope us in something we might describe as an architectural experience are not counterpoints to the argument above. Such moments of reverie or awe are</w:t>
      </w:r>
      <w:r w:rsidR="007D7809" w:rsidRPr="007D7809">
        <w:t xml:space="preserve"> not pre-linguistic or “true” experiences. They are </w:t>
      </w:r>
      <w:r w:rsidR="00C63960">
        <w:t xml:space="preserve">simply </w:t>
      </w:r>
      <w:r w:rsidR="007D7809" w:rsidRPr="007D7809">
        <w:t>moments when are our own stories and daydreams</w:t>
      </w:r>
      <w:r w:rsidR="007D7809">
        <w:t xml:space="preserve"> and fantasies color the </w:t>
      </w:r>
      <w:r w:rsidR="007D7809">
        <w:lastRenderedPageBreak/>
        <w:t>world (figure 15).</w:t>
      </w:r>
      <w:r w:rsidR="00060799">
        <w:t xml:space="preserve"> Novel patterns of light and dark and sound, or patterns we’ve learned to appreciate from TV and movies</w:t>
      </w:r>
      <w:r w:rsidR="006C5D10">
        <w:t>, combine with smells and textures that alter our sense of time by linking unconsciously to memories of other times or places or both. Our minds attempt to stabilize the moment, translating it as an “experience.”</w:t>
      </w:r>
    </w:p>
    <w:p w14:paraId="07C46BE7" w14:textId="5664012B" w:rsidR="00FE3938" w:rsidRDefault="006747FD" w:rsidP="009E24FB">
      <w:pPr>
        <w:spacing w:line="480" w:lineRule="auto"/>
        <w:ind w:firstLine="720"/>
        <w:rPr>
          <w:color w:val="000000" w:themeColor="text1"/>
        </w:rPr>
      </w:pPr>
      <w:r w:rsidRPr="006747FD">
        <w:rPr>
          <w:color w:val="000000" w:themeColor="text1"/>
        </w:rPr>
        <w:t>It is doubtful that alie</w:t>
      </w:r>
      <w:r w:rsidR="007D7809">
        <w:rPr>
          <w:color w:val="000000" w:themeColor="text1"/>
        </w:rPr>
        <w:t>ns descending to Earth</w:t>
      </w:r>
      <w:r w:rsidRPr="006747FD">
        <w:rPr>
          <w:color w:val="000000" w:themeColor="text1"/>
        </w:rPr>
        <w:t xml:space="preserve"> for the first time would make a distinction between barns, folk art buildings, and great works of architecture. They probably wouldn’t observe a meaningful difference between </w:t>
      </w:r>
      <w:r w:rsidR="007814EA">
        <w:rPr>
          <w:color w:val="000000" w:themeColor="text1"/>
        </w:rPr>
        <w:t>everyday</w:t>
      </w:r>
      <w:r w:rsidRPr="006747FD">
        <w:rPr>
          <w:color w:val="000000" w:themeColor="text1"/>
        </w:rPr>
        <w:t xml:space="preserve"> clothing and fashion either, barring perhaps that the former </w:t>
      </w:r>
      <w:r>
        <w:rPr>
          <w:color w:val="000000" w:themeColor="text1"/>
        </w:rPr>
        <w:t xml:space="preserve">in both cases </w:t>
      </w:r>
      <w:r w:rsidRPr="006747FD">
        <w:rPr>
          <w:color w:val="000000" w:themeColor="text1"/>
        </w:rPr>
        <w:t>– barns and clothing – make a lot more sense</w:t>
      </w:r>
      <w:r w:rsidR="006C5D10">
        <w:rPr>
          <w:color w:val="000000" w:themeColor="text1"/>
        </w:rPr>
        <w:t xml:space="preserve"> functionally</w:t>
      </w:r>
      <w:r w:rsidRPr="006747FD">
        <w:rPr>
          <w:color w:val="000000" w:themeColor="text1"/>
        </w:rPr>
        <w:t xml:space="preserve">. </w:t>
      </w:r>
      <w:r w:rsidR="007D7809">
        <w:rPr>
          <w:color w:val="000000" w:themeColor="text1"/>
        </w:rPr>
        <w:t xml:space="preserve">And yet, we </w:t>
      </w:r>
      <w:r w:rsidR="007D7809" w:rsidRPr="003563F0">
        <w:rPr>
          <w:i/>
          <w:color w:val="000000" w:themeColor="text1"/>
        </w:rPr>
        <w:t>see</w:t>
      </w:r>
      <w:r w:rsidR="003563F0">
        <w:rPr>
          <w:i/>
          <w:color w:val="000000" w:themeColor="text1"/>
        </w:rPr>
        <w:t xml:space="preserve"> </w:t>
      </w:r>
      <w:r w:rsidR="007D7809">
        <w:rPr>
          <w:color w:val="000000" w:themeColor="text1"/>
        </w:rPr>
        <w:t xml:space="preserve">differences. In Natchez, where this conference was originally to be held, </w:t>
      </w:r>
      <w:r w:rsidR="00FE3938">
        <w:rPr>
          <w:color w:val="000000" w:themeColor="text1"/>
        </w:rPr>
        <w:t>grades of distinction are drawn everywhere. Even limiting the scope to physical structures, dualisms abound. Plantation houses and Slave quarters be</w:t>
      </w:r>
      <w:r w:rsidR="003563F0">
        <w:rPr>
          <w:color w:val="000000" w:themeColor="text1"/>
        </w:rPr>
        <w:t>ing most obvious. The problem with</w:t>
      </w:r>
      <w:r w:rsidR="00FE3938">
        <w:rPr>
          <w:color w:val="000000" w:themeColor="text1"/>
        </w:rPr>
        <w:t xml:space="preserve"> h</w:t>
      </w:r>
      <w:r w:rsidR="002B052F">
        <w:rPr>
          <w:color w:val="000000" w:themeColor="text1"/>
        </w:rPr>
        <w:t>ierarchical dualism</w:t>
      </w:r>
      <w:r w:rsidR="00FE3938">
        <w:rPr>
          <w:color w:val="000000" w:themeColor="text1"/>
        </w:rPr>
        <w:t>s</w:t>
      </w:r>
      <w:r w:rsidR="003563F0">
        <w:rPr>
          <w:color w:val="000000" w:themeColor="text1"/>
        </w:rPr>
        <w:t xml:space="preserve"> is that they</w:t>
      </w:r>
      <w:r w:rsidR="00FE3938">
        <w:rPr>
          <w:color w:val="000000" w:themeColor="text1"/>
        </w:rPr>
        <w:t xml:space="preserve"> do</w:t>
      </w:r>
      <w:r w:rsidR="007D7809">
        <w:rPr>
          <w:color w:val="000000" w:themeColor="text1"/>
        </w:rPr>
        <w:t xml:space="preserve"> not maintain the difference</w:t>
      </w:r>
      <w:r w:rsidR="003563F0">
        <w:rPr>
          <w:color w:val="000000" w:themeColor="text1"/>
        </w:rPr>
        <w:t>s</w:t>
      </w:r>
      <w:r w:rsidR="007D7809">
        <w:rPr>
          <w:color w:val="000000" w:themeColor="text1"/>
        </w:rPr>
        <w:t xml:space="preserve"> or </w:t>
      </w:r>
      <w:r w:rsidR="003563F0">
        <w:rPr>
          <w:color w:val="000000" w:themeColor="text1"/>
        </w:rPr>
        <w:t>dignities</w:t>
      </w:r>
      <w:r w:rsidR="00FE3938">
        <w:rPr>
          <w:color w:val="000000" w:themeColor="text1"/>
        </w:rPr>
        <w:t xml:space="preserve"> of both</w:t>
      </w:r>
      <w:r w:rsidR="002B052F">
        <w:rPr>
          <w:color w:val="000000" w:themeColor="text1"/>
        </w:rPr>
        <w:t xml:space="preserve"> extreme</w:t>
      </w:r>
      <w:r w:rsidR="00FE3938">
        <w:rPr>
          <w:color w:val="000000" w:themeColor="text1"/>
        </w:rPr>
        <w:t>s</w:t>
      </w:r>
      <w:r w:rsidR="002B052F">
        <w:rPr>
          <w:color w:val="000000" w:themeColor="text1"/>
        </w:rPr>
        <w:t>.</w:t>
      </w:r>
      <w:r w:rsidR="007D7809">
        <w:rPr>
          <w:rStyle w:val="EndnoteReference"/>
          <w:color w:val="000000" w:themeColor="text1"/>
        </w:rPr>
        <w:endnoteReference w:id="7"/>
      </w:r>
      <w:r w:rsidR="003563F0">
        <w:rPr>
          <w:color w:val="000000" w:themeColor="text1"/>
        </w:rPr>
        <w:t xml:space="preserve"> Hierarchical dualisms privilege</w:t>
      </w:r>
      <w:r w:rsidR="002B052F">
        <w:rPr>
          <w:color w:val="000000" w:themeColor="text1"/>
        </w:rPr>
        <w:t xml:space="preserve"> </w:t>
      </w:r>
      <w:proofErr w:type="spellStart"/>
      <w:r w:rsidR="002B052F">
        <w:rPr>
          <w:color w:val="000000" w:themeColor="text1"/>
        </w:rPr>
        <w:t>privilege</w:t>
      </w:r>
      <w:proofErr w:type="spellEnd"/>
      <w:r w:rsidR="002B052F">
        <w:rPr>
          <w:color w:val="000000" w:themeColor="text1"/>
        </w:rPr>
        <w:t xml:space="preserve">. </w:t>
      </w:r>
      <w:r w:rsidR="00FE3938">
        <w:rPr>
          <w:color w:val="000000" w:themeColor="text1"/>
        </w:rPr>
        <w:t>The Cube Houses in Rotterdam</w:t>
      </w:r>
      <w:r w:rsidR="003563F0">
        <w:rPr>
          <w:color w:val="000000" w:themeColor="text1"/>
        </w:rPr>
        <w:t>, the MAXXI in Rome,</w:t>
      </w:r>
      <w:r w:rsidR="00FE3938">
        <w:rPr>
          <w:color w:val="000000" w:themeColor="text1"/>
        </w:rPr>
        <w:t xml:space="preserve"> and Antebellum Mansions are inevitably seen as signs of culture in a way that barns and other mere buildings are not. </w:t>
      </w:r>
    </w:p>
    <w:p w14:paraId="739B8903" w14:textId="55B71149" w:rsidR="006747FD" w:rsidRPr="006747FD" w:rsidRDefault="00FE3938" w:rsidP="009E24FB">
      <w:pPr>
        <w:spacing w:line="480" w:lineRule="auto"/>
        <w:ind w:firstLine="720"/>
        <w:rPr>
          <w:color w:val="000000" w:themeColor="text1"/>
        </w:rPr>
      </w:pPr>
      <w:r>
        <w:rPr>
          <w:color w:val="000000" w:themeColor="text1"/>
        </w:rPr>
        <w:t xml:space="preserve">All knowledge may not be </w:t>
      </w:r>
      <w:proofErr w:type="gramStart"/>
      <w:r>
        <w:rPr>
          <w:color w:val="000000" w:themeColor="text1"/>
        </w:rPr>
        <w:t>false</w:t>
      </w:r>
      <w:proofErr w:type="gramEnd"/>
      <w:r>
        <w:rPr>
          <w:color w:val="000000" w:themeColor="text1"/>
        </w:rPr>
        <w:t xml:space="preserve"> but it is reasonable to suggest that we study and evaluate our built environment incorrectly. </w:t>
      </w:r>
      <w:r w:rsidR="00C65505">
        <w:rPr>
          <w:color w:val="000000" w:themeColor="text1"/>
        </w:rPr>
        <w:t>Architecture is a</w:t>
      </w:r>
      <w:r>
        <w:rPr>
          <w:color w:val="000000" w:themeColor="text1"/>
        </w:rPr>
        <w:t xml:space="preserve"> story we tell about buildings. </w:t>
      </w:r>
      <w:r w:rsidR="006C5D10">
        <w:rPr>
          <w:color w:val="000000" w:themeColor="text1"/>
        </w:rPr>
        <w:t>In capital ‘A’ a</w:t>
      </w:r>
      <w:r w:rsidR="00CD051C">
        <w:rPr>
          <w:color w:val="000000" w:themeColor="text1"/>
        </w:rPr>
        <w:t xml:space="preserve">rchitecture, </w:t>
      </w:r>
      <w:r w:rsidR="00933F78">
        <w:rPr>
          <w:color w:val="000000" w:themeColor="text1"/>
        </w:rPr>
        <w:t xml:space="preserve">the </w:t>
      </w:r>
      <w:r w:rsidR="006C5D10">
        <w:rPr>
          <w:color w:val="000000" w:themeColor="text1"/>
        </w:rPr>
        <w:t>storylines are</w:t>
      </w:r>
      <w:r w:rsidR="00CD051C">
        <w:rPr>
          <w:color w:val="000000" w:themeColor="text1"/>
        </w:rPr>
        <w:t xml:space="preserve"> the intentions of the architect coded in</w:t>
      </w:r>
      <w:r w:rsidR="00933F78">
        <w:rPr>
          <w:color w:val="000000" w:themeColor="text1"/>
        </w:rPr>
        <w:t>to the building</w:t>
      </w:r>
      <w:r w:rsidR="00CD051C">
        <w:rPr>
          <w:color w:val="000000" w:themeColor="text1"/>
        </w:rPr>
        <w:t xml:space="preserve"> or </w:t>
      </w:r>
      <w:r w:rsidR="006C5D10">
        <w:rPr>
          <w:color w:val="000000" w:themeColor="text1"/>
        </w:rPr>
        <w:t xml:space="preserve">those </w:t>
      </w:r>
      <w:r w:rsidR="00CD051C">
        <w:rPr>
          <w:color w:val="000000" w:themeColor="text1"/>
        </w:rPr>
        <w:t>propagated by media</w:t>
      </w:r>
      <w:r w:rsidR="00933F78">
        <w:rPr>
          <w:color w:val="000000" w:themeColor="text1"/>
        </w:rPr>
        <w:t>, often both</w:t>
      </w:r>
      <w:r w:rsidR="00CD051C">
        <w:rPr>
          <w:color w:val="000000" w:themeColor="text1"/>
        </w:rPr>
        <w:t xml:space="preserve">. </w:t>
      </w:r>
      <w:r w:rsidR="003563F0">
        <w:rPr>
          <w:color w:val="000000" w:themeColor="text1"/>
        </w:rPr>
        <w:t>Whether we read the orthodox intentions or</w:t>
      </w:r>
      <w:r w:rsidR="00933F78">
        <w:rPr>
          <w:color w:val="000000" w:themeColor="text1"/>
        </w:rPr>
        <w:t xml:space="preserve"> find our own, whether the building merits the moniker “architecture” or not, we still have a</w:t>
      </w:r>
      <w:r>
        <w:rPr>
          <w:color w:val="000000" w:themeColor="text1"/>
        </w:rPr>
        <w:t>rchitectural experiences</w:t>
      </w:r>
      <w:r w:rsidR="00933F78">
        <w:rPr>
          <w:color w:val="000000" w:themeColor="text1"/>
        </w:rPr>
        <w:t xml:space="preserve">. And these </w:t>
      </w:r>
      <w:r w:rsidR="00C83111">
        <w:rPr>
          <w:color w:val="000000" w:themeColor="text1"/>
        </w:rPr>
        <w:t xml:space="preserve">architectural </w:t>
      </w:r>
      <w:r w:rsidR="00933F78">
        <w:rPr>
          <w:color w:val="000000" w:themeColor="text1"/>
        </w:rPr>
        <w:lastRenderedPageBreak/>
        <w:t>experiences are still</w:t>
      </w:r>
      <w:r>
        <w:rPr>
          <w:color w:val="000000" w:themeColor="text1"/>
        </w:rPr>
        <w:t xml:space="preserve"> </w:t>
      </w:r>
      <w:r w:rsidR="00933F78">
        <w:rPr>
          <w:color w:val="000000" w:themeColor="text1"/>
        </w:rPr>
        <w:t>stories in which we</w:t>
      </w:r>
      <w:r w:rsidR="00C65505">
        <w:rPr>
          <w:color w:val="000000" w:themeColor="text1"/>
        </w:rPr>
        <w:t xml:space="preserve"> </w:t>
      </w:r>
      <w:r w:rsidR="00933F78">
        <w:rPr>
          <w:color w:val="000000" w:themeColor="text1"/>
        </w:rPr>
        <w:t>immerse ourselves</w:t>
      </w:r>
      <w:r>
        <w:rPr>
          <w:color w:val="000000" w:themeColor="text1"/>
        </w:rPr>
        <w:t xml:space="preserve">. </w:t>
      </w:r>
      <w:r w:rsidR="003563F0">
        <w:rPr>
          <w:color w:val="000000" w:themeColor="text1"/>
        </w:rPr>
        <w:t>“We cannot escape representational sche</w:t>
      </w:r>
      <w:r w:rsidR="006C5D10">
        <w:rPr>
          <w:color w:val="000000" w:themeColor="text1"/>
        </w:rPr>
        <w:t>mes</w:t>
      </w:r>
      <w:r w:rsidR="003563F0">
        <w:rPr>
          <w:color w:val="000000" w:themeColor="text1"/>
        </w:rPr>
        <w:t>”</w:t>
      </w:r>
      <w:r w:rsidR="003563F0">
        <w:rPr>
          <w:rStyle w:val="EndnoteReference"/>
          <w:color w:val="000000" w:themeColor="text1"/>
        </w:rPr>
        <w:endnoteReference w:id="8"/>
      </w:r>
      <w:r w:rsidR="003563F0">
        <w:rPr>
          <w:color w:val="000000" w:themeColor="text1"/>
        </w:rPr>
        <w:t xml:space="preserve"> </w:t>
      </w:r>
      <w:r w:rsidR="006C5D10">
        <w:rPr>
          <w:color w:val="000000" w:themeColor="text1"/>
        </w:rPr>
        <w:t xml:space="preserve">but we can come to recognize how much work the representational schemes are doing. </w:t>
      </w:r>
      <w:r>
        <w:rPr>
          <w:color w:val="000000" w:themeColor="text1"/>
        </w:rPr>
        <w:t xml:space="preserve">If we were to shift our paradigm and see architecture </w:t>
      </w:r>
      <w:r w:rsidR="003563F0">
        <w:rPr>
          <w:color w:val="000000" w:themeColor="text1"/>
        </w:rPr>
        <w:t xml:space="preserve">as fiction, </w:t>
      </w:r>
      <w:r>
        <w:rPr>
          <w:color w:val="000000" w:themeColor="text1"/>
        </w:rPr>
        <w:t>as a haunting of buildings</w:t>
      </w:r>
      <w:r w:rsidR="00BE2321">
        <w:rPr>
          <w:color w:val="000000" w:themeColor="text1"/>
        </w:rPr>
        <w:t>, we could better see spirits everywhere.</w:t>
      </w:r>
    </w:p>
    <w:p w14:paraId="064735AC" w14:textId="48A451B4" w:rsidR="003811F8" w:rsidRDefault="003811F8" w:rsidP="00B9795D">
      <w:pPr>
        <w:spacing w:line="480" w:lineRule="auto"/>
      </w:pPr>
    </w:p>
    <w:p w14:paraId="7723CB01" w14:textId="609751B2" w:rsidR="008C4689" w:rsidRDefault="008C4689"/>
    <w:sectPr w:rsidR="008C4689" w:rsidSect="0083373F">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68004" w14:textId="77777777" w:rsidR="000E53A2" w:rsidRDefault="000E53A2" w:rsidP="00BD444A">
      <w:r>
        <w:separator/>
      </w:r>
    </w:p>
  </w:endnote>
  <w:endnote w:type="continuationSeparator" w:id="0">
    <w:p w14:paraId="0F72D9BB" w14:textId="77777777" w:rsidR="000E53A2" w:rsidRDefault="000E53A2" w:rsidP="00BD444A">
      <w:r>
        <w:continuationSeparator/>
      </w:r>
    </w:p>
  </w:endnote>
  <w:endnote w:id="1">
    <w:p w14:paraId="67FBF0C9" w14:textId="608D8379" w:rsidR="006C5D10" w:rsidRDefault="006C5D10">
      <w:pPr>
        <w:pStyle w:val="EndnoteText"/>
      </w:pPr>
      <w:r>
        <w:rPr>
          <w:rStyle w:val="EndnoteReference"/>
        </w:rPr>
        <w:endnoteRef/>
      </w:r>
      <w:r>
        <w:t xml:space="preserve"> Theodore Adorno, </w:t>
      </w:r>
      <w:r w:rsidRPr="008F628C">
        <w:rPr>
          <w:i/>
        </w:rPr>
        <w:t xml:space="preserve">Minima </w:t>
      </w:r>
      <w:proofErr w:type="spellStart"/>
      <w:r w:rsidRPr="008F628C">
        <w:rPr>
          <w:i/>
        </w:rPr>
        <w:t>Moralia</w:t>
      </w:r>
      <w:proofErr w:type="spellEnd"/>
      <w:r>
        <w:rPr>
          <w:i/>
        </w:rPr>
        <w:t xml:space="preserve">: reflections from damaged life, </w:t>
      </w:r>
      <w:r w:rsidRPr="008F628C">
        <w:t xml:space="preserve">translated by E.F.N. </w:t>
      </w:r>
      <w:proofErr w:type="spellStart"/>
      <w:r w:rsidRPr="008F628C">
        <w:t>Jephcott</w:t>
      </w:r>
      <w:proofErr w:type="spellEnd"/>
      <w:r w:rsidRPr="008F628C">
        <w:t xml:space="preserve">, (London: New Left Books, 1974), </w:t>
      </w:r>
      <w:r>
        <w:t>223.</w:t>
      </w:r>
    </w:p>
  </w:endnote>
  <w:endnote w:id="2">
    <w:p w14:paraId="43638989" w14:textId="77777777" w:rsidR="006C5D10" w:rsidRDefault="006C5D10" w:rsidP="005D26B3">
      <w:pPr>
        <w:pStyle w:val="EndnoteText"/>
      </w:pPr>
      <w:r>
        <w:rPr>
          <w:rStyle w:val="EndnoteReference"/>
        </w:rPr>
        <w:endnoteRef/>
      </w:r>
      <w:r>
        <w:t xml:space="preserve"> Walker Percy, </w:t>
      </w:r>
      <w:r w:rsidRPr="00FB19AD">
        <w:rPr>
          <w:i/>
        </w:rPr>
        <w:t>The Message in the Bottle: how queer man is, how queer language is, and what one has to do with the other,</w:t>
      </w:r>
      <w:r>
        <w:t xml:space="preserve"> (New York: Picador, 1975), 272-73.</w:t>
      </w:r>
    </w:p>
  </w:endnote>
  <w:endnote w:id="3">
    <w:p w14:paraId="46581CE8" w14:textId="77777777" w:rsidR="006C5D10" w:rsidRDefault="006C5D10" w:rsidP="00562C27">
      <w:pPr>
        <w:pStyle w:val="EndnoteText"/>
      </w:pPr>
      <w:r>
        <w:rPr>
          <w:rStyle w:val="EndnoteReference"/>
        </w:rPr>
        <w:endnoteRef/>
      </w:r>
      <w:r>
        <w:t xml:space="preserve"> Ibid, 308.</w:t>
      </w:r>
    </w:p>
  </w:endnote>
  <w:endnote w:id="4">
    <w:p w14:paraId="12788B14" w14:textId="77777777" w:rsidR="006C5D10" w:rsidRDefault="006C5D10" w:rsidP="009C6AF1">
      <w:pPr>
        <w:pStyle w:val="EndnoteText"/>
      </w:pPr>
      <w:r>
        <w:rPr>
          <w:rStyle w:val="EndnoteReference"/>
        </w:rPr>
        <w:endnoteRef/>
      </w:r>
      <w:r>
        <w:t xml:space="preserve"> Ibid, 293.</w:t>
      </w:r>
    </w:p>
  </w:endnote>
  <w:endnote w:id="5">
    <w:p w14:paraId="29FC09CE" w14:textId="604BF3E7" w:rsidR="006C5D10" w:rsidRDefault="006C5D10">
      <w:pPr>
        <w:pStyle w:val="EndnoteText"/>
      </w:pPr>
      <w:r>
        <w:rPr>
          <w:rStyle w:val="EndnoteReference"/>
        </w:rPr>
        <w:endnoteRef/>
      </w:r>
      <w:r>
        <w:t xml:space="preserve"> Ibid, 282.</w:t>
      </w:r>
    </w:p>
  </w:endnote>
  <w:endnote w:id="6">
    <w:p w14:paraId="6A25B376" w14:textId="57BA92DF" w:rsidR="006C5D10" w:rsidRDefault="006C5D10">
      <w:pPr>
        <w:pStyle w:val="EndnoteText"/>
      </w:pPr>
      <w:r>
        <w:rPr>
          <w:rStyle w:val="EndnoteReference"/>
        </w:rPr>
        <w:endnoteRef/>
      </w:r>
      <w:r>
        <w:t xml:space="preserve"> Drucilla Cornell, </w:t>
      </w:r>
      <w:r w:rsidRPr="007D7809">
        <w:rPr>
          <w:i/>
        </w:rPr>
        <w:t xml:space="preserve">The Philosophy of the Limit, </w:t>
      </w:r>
      <w:r>
        <w:t>(New York: Routledge, 1992), 80.</w:t>
      </w:r>
    </w:p>
  </w:endnote>
  <w:endnote w:id="7">
    <w:p w14:paraId="7B6F84FC" w14:textId="736EDF68" w:rsidR="006C5D10" w:rsidRDefault="006C5D10">
      <w:pPr>
        <w:pStyle w:val="EndnoteText"/>
      </w:pPr>
      <w:r>
        <w:rPr>
          <w:rStyle w:val="EndnoteReference"/>
        </w:rPr>
        <w:endnoteRef/>
      </w:r>
      <w:r>
        <w:t xml:space="preserve"> </w:t>
      </w:r>
      <w:r w:rsidR="00CB7221">
        <w:t xml:space="preserve">Ibid. </w:t>
      </w:r>
      <w:r>
        <w:t xml:space="preserve">This argument is made convincingly </w:t>
      </w:r>
      <w:r w:rsidR="00CB7221">
        <w:t xml:space="preserve">on </w:t>
      </w:r>
      <w:r w:rsidR="00CB7221">
        <w:t>pages</w:t>
      </w:r>
      <w:r>
        <w:t xml:space="preserve"> 54-61.</w:t>
      </w:r>
    </w:p>
  </w:endnote>
  <w:endnote w:id="8">
    <w:p w14:paraId="1159A06A" w14:textId="1B3449AA" w:rsidR="006C5D10" w:rsidRDefault="006C5D10">
      <w:pPr>
        <w:pStyle w:val="EndnoteText"/>
      </w:pPr>
      <w:r>
        <w:rPr>
          <w:rStyle w:val="EndnoteReference"/>
        </w:rPr>
        <w:endnoteRef/>
      </w:r>
      <w:r>
        <w:t xml:space="preserve"> Ibid, 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C93D" w14:textId="77777777" w:rsidR="000E53A2" w:rsidRDefault="000E53A2" w:rsidP="00BD444A">
      <w:r>
        <w:separator/>
      </w:r>
    </w:p>
  </w:footnote>
  <w:footnote w:type="continuationSeparator" w:id="0">
    <w:p w14:paraId="2A7743D5" w14:textId="77777777" w:rsidR="000E53A2" w:rsidRDefault="000E53A2" w:rsidP="00B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689"/>
    <w:rsid w:val="000036F1"/>
    <w:rsid w:val="00044D80"/>
    <w:rsid w:val="00053B2D"/>
    <w:rsid w:val="00060799"/>
    <w:rsid w:val="00097577"/>
    <w:rsid w:val="000B7B2D"/>
    <w:rsid w:val="000D222A"/>
    <w:rsid w:val="000E53A2"/>
    <w:rsid w:val="00116B53"/>
    <w:rsid w:val="00137D50"/>
    <w:rsid w:val="0017555F"/>
    <w:rsid w:val="0020293C"/>
    <w:rsid w:val="002330D2"/>
    <w:rsid w:val="00250EDE"/>
    <w:rsid w:val="0027167B"/>
    <w:rsid w:val="002B052F"/>
    <w:rsid w:val="002B4344"/>
    <w:rsid w:val="00327A58"/>
    <w:rsid w:val="00330494"/>
    <w:rsid w:val="00343EDA"/>
    <w:rsid w:val="003563F0"/>
    <w:rsid w:val="003729FB"/>
    <w:rsid w:val="00376EE0"/>
    <w:rsid w:val="003811F8"/>
    <w:rsid w:val="003A4569"/>
    <w:rsid w:val="003F2FB4"/>
    <w:rsid w:val="004372C9"/>
    <w:rsid w:val="00444987"/>
    <w:rsid w:val="004A5AED"/>
    <w:rsid w:val="004A7D7A"/>
    <w:rsid w:val="004D61AC"/>
    <w:rsid w:val="004E425B"/>
    <w:rsid w:val="004E4295"/>
    <w:rsid w:val="004E6A7D"/>
    <w:rsid w:val="00527489"/>
    <w:rsid w:val="00562C27"/>
    <w:rsid w:val="005D26B3"/>
    <w:rsid w:val="005F5175"/>
    <w:rsid w:val="0063044B"/>
    <w:rsid w:val="00657DE5"/>
    <w:rsid w:val="006742AD"/>
    <w:rsid w:val="006747FD"/>
    <w:rsid w:val="006C2969"/>
    <w:rsid w:val="006C55ED"/>
    <w:rsid w:val="006C5D10"/>
    <w:rsid w:val="006D17CB"/>
    <w:rsid w:val="0073556B"/>
    <w:rsid w:val="007443F3"/>
    <w:rsid w:val="0077093F"/>
    <w:rsid w:val="007734DA"/>
    <w:rsid w:val="007814EA"/>
    <w:rsid w:val="007B530F"/>
    <w:rsid w:val="007C3218"/>
    <w:rsid w:val="007C77EE"/>
    <w:rsid w:val="007D7809"/>
    <w:rsid w:val="00817B7E"/>
    <w:rsid w:val="0083373F"/>
    <w:rsid w:val="00854352"/>
    <w:rsid w:val="00876ECE"/>
    <w:rsid w:val="008A0CD3"/>
    <w:rsid w:val="008A52F2"/>
    <w:rsid w:val="008C4689"/>
    <w:rsid w:val="008D2B89"/>
    <w:rsid w:val="008D5190"/>
    <w:rsid w:val="008F14DF"/>
    <w:rsid w:val="008F28CF"/>
    <w:rsid w:val="008F4A83"/>
    <w:rsid w:val="008F628C"/>
    <w:rsid w:val="00933F78"/>
    <w:rsid w:val="009511E6"/>
    <w:rsid w:val="00973E3A"/>
    <w:rsid w:val="00981A73"/>
    <w:rsid w:val="00985A5D"/>
    <w:rsid w:val="009A4FC6"/>
    <w:rsid w:val="009C6AF1"/>
    <w:rsid w:val="009E24FB"/>
    <w:rsid w:val="00A16311"/>
    <w:rsid w:val="00A623E7"/>
    <w:rsid w:val="00A92894"/>
    <w:rsid w:val="00AC0121"/>
    <w:rsid w:val="00AC518E"/>
    <w:rsid w:val="00AD1796"/>
    <w:rsid w:val="00AE03B1"/>
    <w:rsid w:val="00B4040C"/>
    <w:rsid w:val="00B67C5E"/>
    <w:rsid w:val="00B77143"/>
    <w:rsid w:val="00B9795D"/>
    <w:rsid w:val="00BB7023"/>
    <w:rsid w:val="00BD444A"/>
    <w:rsid w:val="00BD6939"/>
    <w:rsid w:val="00BE1C00"/>
    <w:rsid w:val="00BE2321"/>
    <w:rsid w:val="00BE4386"/>
    <w:rsid w:val="00C126A8"/>
    <w:rsid w:val="00C27023"/>
    <w:rsid w:val="00C63960"/>
    <w:rsid w:val="00C65505"/>
    <w:rsid w:val="00C71217"/>
    <w:rsid w:val="00C83111"/>
    <w:rsid w:val="00C94F42"/>
    <w:rsid w:val="00CA615C"/>
    <w:rsid w:val="00CB7221"/>
    <w:rsid w:val="00CD051C"/>
    <w:rsid w:val="00CE66CF"/>
    <w:rsid w:val="00CF6EA3"/>
    <w:rsid w:val="00D73EB6"/>
    <w:rsid w:val="00D8040F"/>
    <w:rsid w:val="00DA3CCB"/>
    <w:rsid w:val="00E005D0"/>
    <w:rsid w:val="00E362B8"/>
    <w:rsid w:val="00E83B60"/>
    <w:rsid w:val="00E85A0C"/>
    <w:rsid w:val="00E86BB6"/>
    <w:rsid w:val="00EB5C2D"/>
    <w:rsid w:val="00F721D5"/>
    <w:rsid w:val="00F83949"/>
    <w:rsid w:val="00F858F3"/>
    <w:rsid w:val="00FB19AD"/>
    <w:rsid w:val="00FC3E17"/>
    <w:rsid w:val="00FC4ED4"/>
    <w:rsid w:val="00FE3938"/>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C21E4"/>
  <w14:defaultImageDpi w14:val="300"/>
  <w15:docId w15:val="{DB37420F-D3B7-184C-A0F9-72E49940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D444A"/>
  </w:style>
  <w:style w:type="character" w:customStyle="1" w:styleId="EndnoteTextChar">
    <w:name w:val="Endnote Text Char"/>
    <w:basedOn w:val="DefaultParagraphFont"/>
    <w:link w:val="EndnoteText"/>
    <w:uiPriority w:val="99"/>
    <w:rsid w:val="00BD444A"/>
  </w:style>
  <w:style w:type="character" w:styleId="EndnoteReference">
    <w:name w:val="endnote reference"/>
    <w:basedOn w:val="DefaultParagraphFont"/>
    <w:uiPriority w:val="99"/>
    <w:unhideWhenUsed/>
    <w:rsid w:val="00BD4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BDB4-D15F-904E-B41B-6740B777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9</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Jassen Callender</dc:creator>
  <cp:keywords/>
  <dc:description/>
  <cp:lastModifiedBy>Callender, Jassen</cp:lastModifiedBy>
  <cp:revision>61</cp:revision>
  <dcterms:created xsi:type="dcterms:W3CDTF">2020-08-18T15:41:00Z</dcterms:created>
  <dcterms:modified xsi:type="dcterms:W3CDTF">2020-09-01T15:46:00Z</dcterms:modified>
</cp:coreProperties>
</file>